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CD728" w14:textId="77777777" w:rsidR="001F1718" w:rsidRPr="00C950C0" w:rsidRDefault="001F1718" w:rsidP="001F1718">
      <w:pPr>
        <w:pStyle w:val="Heading2"/>
        <w:spacing w:line="240" w:lineRule="auto"/>
        <w:rPr>
          <w:rFonts w:eastAsia="Arial" w:cs="Arial"/>
          <w:color w:val="1C4587"/>
        </w:rPr>
      </w:pPr>
      <w:r>
        <w:rPr>
          <w:rFonts w:eastAsia="Arial" w:cs="Arial"/>
          <w:color w:val="1C4587"/>
        </w:rPr>
        <w:t>Complaints Policy</w:t>
      </w:r>
    </w:p>
    <w:p w14:paraId="0236EAAF" w14:textId="77777777" w:rsidR="001F1718" w:rsidRDefault="001F1718" w:rsidP="001F1718">
      <w:pPr>
        <w:pStyle w:val="Heading2"/>
        <w:spacing w:line="240" w:lineRule="auto"/>
        <w:rPr>
          <w:rFonts w:ascii="Arial" w:eastAsia="Arial" w:hAnsi="Arial" w:cs="Arial"/>
          <w:color w:val="1C4587"/>
          <w:sz w:val="20"/>
          <w:szCs w:val="20"/>
        </w:rPr>
      </w:pPr>
      <w:r>
        <w:rPr>
          <w:rFonts w:ascii="Arial" w:eastAsia="Arial" w:hAnsi="Arial" w:cs="Arial"/>
          <w:color w:val="1C4587"/>
          <w:sz w:val="20"/>
          <w:szCs w:val="20"/>
        </w:rPr>
        <w:t xml:space="preserve">Diss Christian Community Church    Working Name: We are Hope Church. </w:t>
      </w:r>
    </w:p>
    <w:p w14:paraId="0FD5E430" w14:textId="77777777" w:rsidR="001F1718" w:rsidRPr="00613F4E" w:rsidRDefault="001F1718" w:rsidP="001F1718">
      <w:pPr>
        <w:pStyle w:val="Heading2"/>
        <w:spacing w:line="240" w:lineRule="auto"/>
        <w:rPr>
          <w:rFonts w:ascii="Arial" w:eastAsia="Arial" w:hAnsi="Arial" w:cs="Arial"/>
          <w:color w:val="1C4587"/>
          <w:sz w:val="20"/>
          <w:szCs w:val="20"/>
        </w:rPr>
      </w:pPr>
      <w:r>
        <w:rPr>
          <w:rFonts w:ascii="Arial" w:eastAsia="Arial" w:hAnsi="Arial" w:cs="Arial"/>
          <w:color w:val="1C4587"/>
          <w:sz w:val="20"/>
          <w:szCs w:val="20"/>
        </w:rPr>
        <w:t>Hereafter known simply as Hope Church</w:t>
      </w:r>
      <w:bookmarkStart w:id="0" w:name="_heading=h.wuptzrrgo189" w:colFirst="0" w:colLast="0"/>
      <w:bookmarkEnd w:id="0"/>
    </w:p>
    <w:p w14:paraId="1B9FCA27" w14:textId="77777777" w:rsidR="001F1718" w:rsidRDefault="001F1718" w:rsidP="001F1718">
      <w:pPr>
        <w:pStyle w:val="Heading3"/>
        <w:rPr>
          <w:rFonts w:eastAsia="Arial" w:cs="Arial"/>
          <w:b/>
          <w:sz w:val="20"/>
          <w:szCs w:val="20"/>
        </w:rPr>
      </w:pPr>
      <w:r>
        <w:rPr>
          <w:rFonts w:eastAsia="Arial" w:cs="Arial"/>
          <w:b/>
          <w:sz w:val="20"/>
          <w:szCs w:val="20"/>
        </w:rPr>
        <w:t>1. General policy</w:t>
      </w:r>
    </w:p>
    <w:p w14:paraId="5C1AF3F0" w14:textId="77777777" w:rsidR="001F1718" w:rsidRDefault="001F1718" w:rsidP="001F1718">
      <w:pPr>
        <w:pBdr>
          <w:top w:val="nil"/>
          <w:left w:val="nil"/>
          <w:bottom w:val="nil"/>
          <w:right w:val="nil"/>
          <w:between w:val="nil"/>
        </w:pBdr>
        <w:spacing w:after="200"/>
        <w:ind w:left="720" w:hanging="720"/>
        <w:jc w:val="both"/>
        <w:rPr>
          <w:color w:val="000000"/>
        </w:rPr>
      </w:pPr>
      <w:bookmarkStart w:id="1" w:name="_heading=h.fk3b84db17gz" w:colFirst="0" w:colLast="0"/>
      <w:bookmarkEnd w:id="1"/>
      <w:r>
        <w:rPr>
          <w:b/>
          <w:color w:val="000000"/>
        </w:rPr>
        <w:t>1.1</w:t>
      </w:r>
      <w:r>
        <w:rPr>
          <w:color w:val="000000"/>
        </w:rPr>
        <w:tab/>
        <w:t xml:space="preserve">The </w:t>
      </w:r>
      <w:r>
        <w:t>T</w:t>
      </w:r>
      <w:r>
        <w:rPr>
          <w:color w:val="000000"/>
        </w:rPr>
        <w:t>rustee</w:t>
      </w:r>
      <w:r>
        <w:t xml:space="preserve"> D</w:t>
      </w:r>
      <w:r>
        <w:rPr>
          <w:color w:val="000000"/>
        </w:rPr>
        <w:t>irectors of Hope Church take complaints seriously and commit to deal with all complaints in a confidential, timely and appropriate manner.</w:t>
      </w:r>
    </w:p>
    <w:p w14:paraId="110D19C1" w14:textId="77777777" w:rsidR="001F1718" w:rsidRDefault="001F1718" w:rsidP="001F1718">
      <w:pPr>
        <w:pBdr>
          <w:top w:val="nil"/>
          <w:left w:val="nil"/>
          <w:bottom w:val="nil"/>
          <w:right w:val="nil"/>
          <w:between w:val="nil"/>
        </w:pBdr>
        <w:spacing w:after="240"/>
        <w:jc w:val="both"/>
        <w:rPr>
          <w:color w:val="000000"/>
        </w:rPr>
      </w:pPr>
      <w:r>
        <w:rPr>
          <w:b/>
          <w:color w:val="000000"/>
        </w:rPr>
        <w:t>1.2</w:t>
      </w:r>
      <w:r>
        <w:rPr>
          <w:color w:val="000000"/>
        </w:rPr>
        <w:tab/>
        <w:t>Our policy is:</w:t>
      </w:r>
    </w:p>
    <w:p w14:paraId="3EA1B33E" w14:textId="77777777" w:rsidR="001F1718" w:rsidRDefault="001F1718" w:rsidP="001F1718">
      <w:pPr>
        <w:numPr>
          <w:ilvl w:val="0"/>
          <w:numId w:val="1"/>
        </w:numPr>
        <w:pBdr>
          <w:top w:val="nil"/>
          <w:left w:val="nil"/>
          <w:bottom w:val="nil"/>
          <w:right w:val="nil"/>
          <w:between w:val="nil"/>
        </w:pBdr>
        <w:spacing w:after="0" w:line="276" w:lineRule="auto"/>
        <w:ind w:left="1777"/>
        <w:jc w:val="both"/>
        <w:rPr>
          <w:color w:val="000000"/>
        </w:rPr>
      </w:pPr>
      <w:r>
        <w:rPr>
          <w:color w:val="000000"/>
        </w:rPr>
        <w:t>To provide a fair complaints policy which is clear and easy to use.</w:t>
      </w:r>
    </w:p>
    <w:p w14:paraId="5C6618DB" w14:textId="77777777" w:rsidR="001F1718" w:rsidRDefault="001F1718" w:rsidP="001F1718">
      <w:pPr>
        <w:numPr>
          <w:ilvl w:val="0"/>
          <w:numId w:val="1"/>
        </w:numPr>
        <w:pBdr>
          <w:top w:val="nil"/>
          <w:left w:val="nil"/>
          <w:bottom w:val="nil"/>
          <w:right w:val="nil"/>
          <w:between w:val="nil"/>
        </w:pBdr>
        <w:spacing w:after="0" w:line="276" w:lineRule="auto"/>
        <w:ind w:left="1777"/>
        <w:jc w:val="both"/>
        <w:rPr>
          <w:color w:val="000000"/>
        </w:rPr>
      </w:pPr>
      <w:r>
        <w:rPr>
          <w:color w:val="000000"/>
        </w:rPr>
        <w:t>To make sure that trustee</w:t>
      </w:r>
      <w:r>
        <w:t xml:space="preserve"> </w:t>
      </w:r>
      <w:r>
        <w:rPr>
          <w:color w:val="000000"/>
        </w:rPr>
        <w:t>directors, leadership team, volunteers and staff are aware of this policy and know how to handle complaints.</w:t>
      </w:r>
    </w:p>
    <w:p w14:paraId="53D46066" w14:textId="49BD49A4" w:rsidR="001F1718" w:rsidRDefault="001F1718" w:rsidP="001F1718">
      <w:pPr>
        <w:numPr>
          <w:ilvl w:val="0"/>
          <w:numId w:val="1"/>
        </w:numPr>
        <w:pBdr>
          <w:top w:val="nil"/>
          <w:left w:val="nil"/>
          <w:bottom w:val="nil"/>
          <w:right w:val="nil"/>
          <w:between w:val="nil"/>
        </w:pBdr>
        <w:spacing w:after="0" w:line="276" w:lineRule="auto"/>
        <w:ind w:left="1777"/>
        <w:jc w:val="both"/>
        <w:rPr>
          <w:color w:val="000000"/>
        </w:rPr>
      </w:pPr>
      <w:r>
        <w:rPr>
          <w:color w:val="000000"/>
        </w:rPr>
        <w:t xml:space="preserve">To ensure in all cases that complaints are handled using Biblical principles </w:t>
      </w:r>
      <w:r>
        <w:rPr>
          <w:rFonts w:ascii="Roboto" w:eastAsia="Roboto" w:hAnsi="Roboto" w:cs="Roboto"/>
          <w:color w:val="1F1F1F"/>
          <w:sz w:val="21"/>
          <w:szCs w:val="21"/>
          <w:highlight w:val="white"/>
        </w:rPr>
        <w:t>(</w:t>
      </w:r>
      <w:r w:rsidR="00BC7E00">
        <w:rPr>
          <w:rFonts w:ascii="Roboto" w:eastAsia="Roboto" w:hAnsi="Roboto" w:cs="Roboto"/>
          <w:color w:val="1F1F1F"/>
          <w:sz w:val="21"/>
          <w:szCs w:val="21"/>
          <w:highlight w:val="white"/>
        </w:rPr>
        <w:t>Mt.</w:t>
      </w:r>
      <w:r>
        <w:rPr>
          <w:rFonts w:ascii="Roboto" w:eastAsia="Roboto" w:hAnsi="Roboto" w:cs="Roboto"/>
          <w:color w:val="1F1F1F"/>
          <w:sz w:val="21"/>
          <w:szCs w:val="21"/>
          <w:highlight w:val="white"/>
        </w:rPr>
        <w:t xml:space="preserve"> </w:t>
      </w:r>
      <w:r w:rsidRPr="00D96093">
        <w:rPr>
          <w:color w:val="000000"/>
        </w:rPr>
        <w:t>18, 1 Tim</w:t>
      </w:r>
      <w:r>
        <w:rPr>
          <w:color w:val="000000"/>
        </w:rPr>
        <w:t>.</w:t>
      </w:r>
      <w:r w:rsidRPr="00D96093">
        <w:rPr>
          <w:color w:val="000000"/>
        </w:rPr>
        <w:t xml:space="preserve"> 5)</w:t>
      </w:r>
      <w:r>
        <w:rPr>
          <w:color w:val="000000"/>
        </w:rPr>
        <w:t xml:space="preserve"> and that wherever possible, disputes and disagreements are amicably resolved and that relationships are restored.</w:t>
      </w:r>
    </w:p>
    <w:p w14:paraId="158316E7" w14:textId="77777777" w:rsidR="001F1718" w:rsidRDefault="001F1718" w:rsidP="001F1718">
      <w:pPr>
        <w:numPr>
          <w:ilvl w:val="0"/>
          <w:numId w:val="1"/>
        </w:numPr>
        <w:pBdr>
          <w:top w:val="nil"/>
          <w:left w:val="nil"/>
          <w:bottom w:val="nil"/>
          <w:right w:val="nil"/>
          <w:between w:val="nil"/>
        </w:pBdr>
        <w:spacing w:after="240" w:line="276" w:lineRule="auto"/>
        <w:ind w:left="1777"/>
        <w:jc w:val="both"/>
        <w:rPr>
          <w:color w:val="000000"/>
        </w:rPr>
      </w:pPr>
      <w:r>
        <w:rPr>
          <w:color w:val="000000"/>
        </w:rPr>
        <w:t>To gather information which helps us improve what we do in the future.</w:t>
      </w:r>
    </w:p>
    <w:p w14:paraId="61125A55" w14:textId="77777777" w:rsidR="001F1718" w:rsidRDefault="001F1718" w:rsidP="001F1718">
      <w:pPr>
        <w:pBdr>
          <w:top w:val="nil"/>
          <w:left w:val="nil"/>
          <w:bottom w:val="nil"/>
          <w:right w:val="nil"/>
          <w:between w:val="nil"/>
        </w:pBdr>
        <w:spacing w:after="200"/>
        <w:ind w:left="720" w:hanging="720"/>
        <w:jc w:val="both"/>
        <w:rPr>
          <w:color w:val="000000"/>
        </w:rPr>
      </w:pPr>
      <w:r>
        <w:rPr>
          <w:b/>
          <w:color w:val="000000"/>
        </w:rPr>
        <w:t>1.3</w:t>
      </w:r>
      <w:r>
        <w:rPr>
          <w:color w:val="000000"/>
        </w:rPr>
        <w:tab/>
        <w:t>All complaints and any associated information provided will be handled sensitively, and in accordance with relevant data protection requirements.  However, the trustee</w:t>
      </w:r>
      <w:r>
        <w:rPr>
          <w:b/>
        </w:rPr>
        <w:t xml:space="preserve"> </w:t>
      </w:r>
      <w:r>
        <w:rPr>
          <w:color w:val="000000"/>
        </w:rPr>
        <w:t>directors reserve the right to involve external parties (including the police and other authorities) and to take legal advice where this is considered necessary.</w:t>
      </w:r>
    </w:p>
    <w:p w14:paraId="1820547C" w14:textId="77777777" w:rsidR="001F1718" w:rsidRDefault="001F1718" w:rsidP="001F1718">
      <w:pPr>
        <w:pBdr>
          <w:top w:val="nil"/>
          <w:left w:val="nil"/>
          <w:bottom w:val="nil"/>
          <w:right w:val="nil"/>
          <w:between w:val="nil"/>
        </w:pBdr>
        <w:spacing w:after="200"/>
        <w:ind w:left="720" w:hanging="720"/>
        <w:jc w:val="both"/>
        <w:rPr>
          <w:color w:val="000000"/>
        </w:rPr>
      </w:pPr>
      <w:r>
        <w:rPr>
          <w:b/>
          <w:color w:val="000000"/>
        </w:rPr>
        <w:t>1.4</w:t>
      </w:r>
      <w:r>
        <w:rPr>
          <w:color w:val="000000"/>
        </w:rPr>
        <w:tab/>
        <w:t xml:space="preserve">The overall responsibility for this policy and its implementation rests with the </w:t>
      </w:r>
      <w:r>
        <w:t xml:space="preserve">trustee directors </w:t>
      </w:r>
      <w:r>
        <w:rPr>
          <w:color w:val="000000"/>
        </w:rPr>
        <w:t xml:space="preserve">of </w:t>
      </w:r>
      <w:r>
        <w:t>Hope Church</w:t>
      </w:r>
      <w:r>
        <w:rPr>
          <w:color w:val="000000"/>
        </w:rPr>
        <w:t>.</w:t>
      </w:r>
    </w:p>
    <w:p w14:paraId="2B55D837" w14:textId="77777777" w:rsidR="001F1718" w:rsidRDefault="001F1718" w:rsidP="001F1718">
      <w:pPr>
        <w:spacing w:after="240"/>
        <w:ind w:left="720" w:hanging="720"/>
        <w:jc w:val="both"/>
      </w:pPr>
      <w:bookmarkStart w:id="2" w:name="_heading=h.qvjsdtcatcic" w:colFirst="0" w:colLast="0"/>
      <w:bookmarkEnd w:id="2"/>
      <w:r>
        <w:rPr>
          <w:b/>
        </w:rPr>
        <w:t>1.5</w:t>
      </w:r>
      <w:r>
        <w:tab/>
        <w:t>In constructing this policy, the trustee directors have paid due consideration to the Good Governance Code with the aim that the charity demonstrates internal and external complaints are handled constructively, impartially and effectively and it learns from mistakes.</w:t>
      </w:r>
    </w:p>
    <w:p w14:paraId="17546E2E" w14:textId="77777777" w:rsidR="001F1718" w:rsidRDefault="001F1718" w:rsidP="001F1718">
      <w:pPr>
        <w:pBdr>
          <w:top w:val="nil"/>
          <w:left w:val="nil"/>
          <w:bottom w:val="nil"/>
          <w:right w:val="nil"/>
          <w:between w:val="nil"/>
        </w:pBdr>
        <w:spacing w:after="200"/>
        <w:ind w:left="720" w:hanging="720"/>
        <w:jc w:val="both"/>
        <w:rPr>
          <w:b/>
          <w:color w:val="000000"/>
        </w:rPr>
      </w:pPr>
      <w:r>
        <w:rPr>
          <w:b/>
          <w:color w:val="000000"/>
        </w:rPr>
        <w:t>2. Receiving complaints</w:t>
      </w:r>
    </w:p>
    <w:p w14:paraId="1D139708" w14:textId="23D5C416" w:rsidR="001F1718" w:rsidRDefault="001F1718" w:rsidP="001F1718">
      <w:pPr>
        <w:pBdr>
          <w:top w:val="nil"/>
          <w:left w:val="nil"/>
          <w:bottom w:val="nil"/>
          <w:right w:val="nil"/>
          <w:between w:val="nil"/>
        </w:pBdr>
        <w:spacing w:after="200"/>
        <w:ind w:left="567" w:hanging="567"/>
        <w:rPr>
          <w:shd w:val="clear" w:color="auto" w:fill="FFF2CC"/>
        </w:rPr>
      </w:pPr>
      <w:r>
        <w:rPr>
          <w:b/>
          <w:color w:val="000000"/>
        </w:rPr>
        <w:t>2.1</w:t>
      </w:r>
      <w:r>
        <w:rPr>
          <w:color w:val="000000"/>
        </w:rPr>
        <w:tab/>
        <w:t xml:space="preserve">Complaints that cannot be resolved quickly </w:t>
      </w:r>
      <w:r>
        <w:t>will be referred</w:t>
      </w:r>
      <w:r>
        <w:rPr>
          <w:color w:val="000000"/>
        </w:rPr>
        <w:t xml:space="preserve"> in the first instance to the c</w:t>
      </w:r>
      <w:r>
        <w:t>hurch’s Operations Manager</w:t>
      </w:r>
      <w:r>
        <w:rPr>
          <w:color w:val="000000"/>
        </w:rPr>
        <w:t xml:space="preserve"> or the Church Leader either in </w:t>
      </w:r>
      <w:r>
        <w:t>writing or</w:t>
      </w:r>
      <w:r>
        <w:rPr>
          <w:color w:val="000000"/>
        </w:rPr>
        <w:t xml:space="preserve"> by email or lodged in the church</w:t>
      </w:r>
      <w:r>
        <w:t xml:space="preserve"> </w:t>
      </w:r>
      <w:r>
        <w:rPr>
          <w:color w:val="000000"/>
        </w:rPr>
        <w:t xml:space="preserve">offices at </w:t>
      </w:r>
      <w:r>
        <w:t xml:space="preserve">Hope Church, Vinces Road, Diss, Norfolk, IP22 4HQ. All oral complaints that cannot be resolved quickly and easily, will need to be transferred to writing by some agreed means, assistance will be made available if needed. </w:t>
      </w:r>
    </w:p>
    <w:p w14:paraId="1395C9DA" w14:textId="77777777" w:rsidR="001F1718" w:rsidRDefault="001F1718" w:rsidP="001F1718">
      <w:pPr>
        <w:pBdr>
          <w:top w:val="nil"/>
          <w:left w:val="nil"/>
          <w:bottom w:val="nil"/>
          <w:right w:val="nil"/>
          <w:between w:val="nil"/>
        </w:pBdr>
        <w:spacing w:after="200"/>
        <w:ind w:left="567" w:hanging="567"/>
        <w:jc w:val="both"/>
        <w:rPr>
          <w:color w:val="000000"/>
        </w:rPr>
      </w:pPr>
      <w:r>
        <w:rPr>
          <w:b/>
          <w:color w:val="000000"/>
        </w:rPr>
        <w:t>2.</w:t>
      </w:r>
      <w:r>
        <w:rPr>
          <w:b/>
        </w:rPr>
        <w:t>2</w:t>
      </w:r>
      <w:r>
        <w:rPr>
          <w:b/>
          <w:color w:val="000000"/>
        </w:rPr>
        <w:tab/>
      </w:r>
      <w:r>
        <w:rPr>
          <w:color w:val="000000"/>
        </w:rPr>
        <w:t>At the time of receiving the complaint or within any initial response, complainants will be informed of the existence of this policy and provided with a copy if requested.</w:t>
      </w:r>
    </w:p>
    <w:p w14:paraId="746D6FA8" w14:textId="77777777" w:rsidR="001F1718" w:rsidRDefault="001F1718" w:rsidP="001F1718">
      <w:pPr>
        <w:pBdr>
          <w:top w:val="nil"/>
          <w:left w:val="nil"/>
          <w:bottom w:val="nil"/>
          <w:right w:val="nil"/>
          <w:between w:val="nil"/>
        </w:pBdr>
        <w:spacing w:after="200"/>
        <w:ind w:left="567" w:hanging="567"/>
        <w:jc w:val="both"/>
        <w:rPr>
          <w:color w:val="000000"/>
        </w:rPr>
      </w:pPr>
      <w:r>
        <w:rPr>
          <w:b/>
          <w:color w:val="000000"/>
        </w:rPr>
        <w:t>2.</w:t>
      </w:r>
      <w:r>
        <w:rPr>
          <w:b/>
        </w:rPr>
        <w:t>3</w:t>
      </w:r>
      <w:r>
        <w:rPr>
          <w:b/>
          <w:color w:val="000000"/>
        </w:rPr>
        <w:tab/>
      </w:r>
      <w:r>
        <w:t>Hope Church</w:t>
      </w:r>
      <w:r>
        <w:rPr>
          <w:color w:val="000000"/>
        </w:rPr>
        <w:t xml:space="preserve"> operates a safeguarding children policy and a vulnerable beneficiary’s policy. Where complaints refer to people or activities covered by th</w:t>
      </w:r>
      <w:r>
        <w:t>ose</w:t>
      </w:r>
      <w:r>
        <w:rPr>
          <w:color w:val="000000"/>
        </w:rPr>
        <w:t xml:space="preserve"> </w:t>
      </w:r>
      <w:r>
        <w:t>policies</w:t>
      </w:r>
      <w:r>
        <w:rPr>
          <w:color w:val="000000"/>
        </w:rPr>
        <w:t>, such complaints will be handled in accordance with both policies. In instances where the policies conflict, those contained in the safeguarding polic</w:t>
      </w:r>
      <w:r>
        <w:t>ies</w:t>
      </w:r>
      <w:r>
        <w:rPr>
          <w:color w:val="000000"/>
        </w:rPr>
        <w:t xml:space="preserve"> will carry precedence.</w:t>
      </w:r>
    </w:p>
    <w:p w14:paraId="25617A77" w14:textId="7FB42893" w:rsidR="001F1718" w:rsidRDefault="001F1718" w:rsidP="001F1718">
      <w:pPr>
        <w:pBdr>
          <w:top w:val="nil"/>
          <w:left w:val="nil"/>
          <w:bottom w:val="nil"/>
          <w:right w:val="nil"/>
          <w:between w:val="nil"/>
        </w:pBdr>
        <w:spacing w:after="200"/>
        <w:ind w:left="567" w:hanging="567"/>
        <w:jc w:val="both"/>
        <w:rPr>
          <w:rFonts w:ascii="Aptos" w:eastAsia="Aptos" w:hAnsi="Aptos" w:cs="Aptos"/>
          <w:sz w:val="24"/>
          <w:szCs w:val="24"/>
        </w:rPr>
      </w:pPr>
      <w:r>
        <w:rPr>
          <w:b/>
          <w:color w:val="000000"/>
        </w:rPr>
        <w:t>2.</w:t>
      </w:r>
      <w:r>
        <w:rPr>
          <w:b/>
        </w:rPr>
        <w:t>4</w:t>
      </w:r>
      <w:r>
        <w:rPr>
          <w:color w:val="000000"/>
        </w:rPr>
        <w:tab/>
        <w:t xml:space="preserve">In the case of complaints made by a parent, guardian or other responsible adult to any member of the children’s or youth ministry teams, these will automatically be passed to the </w:t>
      </w:r>
      <w:r>
        <w:rPr>
          <w:b/>
          <w:color w:val="000000"/>
        </w:rPr>
        <w:t xml:space="preserve">designated </w:t>
      </w:r>
      <w:r>
        <w:rPr>
          <w:b/>
        </w:rPr>
        <w:t xml:space="preserve">Safeguarding Officer </w:t>
      </w:r>
      <w:r w:rsidR="00BC7E00">
        <w:rPr>
          <w:b/>
        </w:rPr>
        <w:t>or designated</w:t>
      </w:r>
      <w:r>
        <w:rPr>
          <w:b/>
        </w:rPr>
        <w:t xml:space="preserve"> Safeguarding Team</w:t>
      </w:r>
      <w:r>
        <w:rPr>
          <w:color w:val="000000"/>
        </w:rPr>
        <w:t xml:space="preserve"> </w:t>
      </w:r>
      <w:r>
        <w:rPr>
          <w:b/>
          <w:color w:val="000000"/>
        </w:rPr>
        <w:t>member</w:t>
      </w:r>
      <w:r>
        <w:rPr>
          <w:color w:val="000000"/>
        </w:rPr>
        <w:t xml:space="preserve"> who may or may not be part of the leadership or Trustee teams.  Such complaints will then be handled in accordance with the safeguarding children </w:t>
      </w:r>
      <w:r>
        <w:t>or</w:t>
      </w:r>
      <w:r>
        <w:rPr>
          <w:color w:val="000000"/>
        </w:rPr>
        <w:t xml:space="preserve"> vulnerable beneficiaries’ polic</w:t>
      </w:r>
      <w:r>
        <w:t>ies</w:t>
      </w:r>
      <w:r>
        <w:rPr>
          <w:color w:val="000000"/>
        </w:rPr>
        <w:t xml:space="preserve">. </w:t>
      </w:r>
    </w:p>
    <w:p w14:paraId="27A3F994" w14:textId="77777777" w:rsidR="001F1718" w:rsidRDefault="001F1718" w:rsidP="001F1718">
      <w:pPr>
        <w:pBdr>
          <w:top w:val="nil"/>
          <w:left w:val="nil"/>
          <w:bottom w:val="nil"/>
          <w:right w:val="nil"/>
          <w:between w:val="nil"/>
        </w:pBdr>
        <w:spacing w:after="200"/>
        <w:ind w:left="567" w:hanging="567"/>
        <w:jc w:val="both"/>
        <w:rPr>
          <w:color w:val="000000"/>
        </w:rPr>
      </w:pPr>
      <w:r>
        <w:rPr>
          <w:b/>
          <w:color w:val="000000"/>
        </w:rPr>
        <w:lastRenderedPageBreak/>
        <w:t>2.</w:t>
      </w:r>
      <w:r>
        <w:rPr>
          <w:b/>
        </w:rPr>
        <w:t>5</w:t>
      </w:r>
      <w:r>
        <w:rPr>
          <w:color w:val="000000"/>
        </w:rPr>
        <w:tab/>
        <w:t xml:space="preserve">All complaints, </w:t>
      </w:r>
      <w:r>
        <w:t xml:space="preserve">whether quickly resolved or requiring further investigation, </w:t>
      </w:r>
      <w:r>
        <w:rPr>
          <w:color w:val="000000"/>
        </w:rPr>
        <w:t>together with any actions undertaken, will be recorded in a complaints log which will be reviewed by the trustee</w:t>
      </w:r>
      <w:r>
        <w:t xml:space="preserve"> </w:t>
      </w:r>
      <w:r>
        <w:rPr>
          <w:color w:val="000000"/>
        </w:rPr>
        <w:t>directors on a regular basis, including seeking to improve the Church</w:t>
      </w:r>
      <w:r>
        <w:t>’s complaints process</w:t>
      </w:r>
      <w:r>
        <w:rPr>
          <w:color w:val="000000"/>
        </w:rPr>
        <w:t>. Any conclusions and further action required because of this review will be formally recorded in the minutes of a director</w:t>
      </w:r>
      <w:r>
        <w:t xml:space="preserve"> </w:t>
      </w:r>
      <w:r>
        <w:rPr>
          <w:color w:val="000000"/>
        </w:rPr>
        <w:t>trustees meeting.</w:t>
      </w:r>
    </w:p>
    <w:p w14:paraId="58AA6E24" w14:textId="77777777" w:rsidR="001F1718" w:rsidRDefault="001F1718" w:rsidP="001F1718">
      <w:pPr>
        <w:pBdr>
          <w:top w:val="nil"/>
          <w:left w:val="nil"/>
          <w:bottom w:val="nil"/>
          <w:right w:val="nil"/>
          <w:between w:val="nil"/>
        </w:pBdr>
        <w:spacing w:after="200"/>
        <w:ind w:left="567" w:hanging="567"/>
        <w:jc w:val="both"/>
        <w:rPr>
          <w:color w:val="000000"/>
        </w:rPr>
      </w:pPr>
      <w:r>
        <w:rPr>
          <w:b/>
          <w:color w:val="000000"/>
        </w:rPr>
        <w:t>2.</w:t>
      </w:r>
      <w:r>
        <w:rPr>
          <w:b/>
        </w:rPr>
        <w:t>6</w:t>
      </w:r>
      <w:r>
        <w:rPr>
          <w:color w:val="000000"/>
        </w:rPr>
        <w:tab/>
        <w:t>Where the complaint relates to a specific person, the trustee</w:t>
      </w:r>
      <w:r>
        <w:t xml:space="preserve"> </w:t>
      </w:r>
      <w:r>
        <w:rPr>
          <w:color w:val="000000"/>
        </w:rPr>
        <w:t>directors may choose to inform that person of the nature of the complaint and to receive a formal response from them.  The name and any other sensitive information provided by the complainant will not be shared with the subject of the complaint.</w:t>
      </w:r>
    </w:p>
    <w:p w14:paraId="1D5050F1" w14:textId="5AD0333E" w:rsidR="001F1718" w:rsidRDefault="001F1718" w:rsidP="001F1718">
      <w:pPr>
        <w:pBdr>
          <w:top w:val="nil"/>
          <w:left w:val="nil"/>
          <w:bottom w:val="nil"/>
          <w:right w:val="nil"/>
          <w:between w:val="nil"/>
        </w:pBdr>
        <w:spacing w:after="200"/>
        <w:ind w:left="567" w:hanging="567"/>
        <w:jc w:val="both"/>
      </w:pPr>
      <w:r w:rsidRPr="0004677F">
        <w:rPr>
          <w:b/>
          <w:bCs/>
        </w:rPr>
        <w:t>2.7</w:t>
      </w:r>
      <w:r>
        <w:t xml:space="preserve"> </w:t>
      </w:r>
      <w:r w:rsidR="0004677F">
        <w:tab/>
      </w:r>
      <w:r>
        <w:t>Any person or persons being the subject of a complaint will not participate in the investigation of the complaint but will be asked to be involved to the extent required to investigate and resolve it.</w:t>
      </w:r>
    </w:p>
    <w:p w14:paraId="2D3DFCAD" w14:textId="77777777" w:rsidR="001F1718" w:rsidRDefault="001F1718" w:rsidP="001F1718">
      <w:pPr>
        <w:pStyle w:val="Heading3"/>
        <w:rPr>
          <w:rFonts w:eastAsia="Arial" w:cs="Arial"/>
          <w:b/>
          <w:sz w:val="20"/>
          <w:szCs w:val="20"/>
        </w:rPr>
      </w:pPr>
      <w:bookmarkStart w:id="3" w:name="_heading=h.5k4hvy4283b7" w:colFirst="0" w:colLast="0"/>
      <w:bookmarkEnd w:id="3"/>
      <w:r>
        <w:rPr>
          <w:rFonts w:eastAsia="Arial" w:cs="Arial"/>
          <w:b/>
          <w:sz w:val="20"/>
          <w:szCs w:val="20"/>
        </w:rPr>
        <w:t>3. Resolving complaints</w:t>
      </w:r>
    </w:p>
    <w:p w14:paraId="3E134B7E" w14:textId="77777777" w:rsidR="001F1718" w:rsidRDefault="001F1718" w:rsidP="001F1718">
      <w:pPr>
        <w:spacing w:after="200"/>
        <w:ind w:left="567" w:hanging="567"/>
        <w:jc w:val="both"/>
      </w:pPr>
      <w:r>
        <w:rPr>
          <w:b/>
        </w:rPr>
        <w:t>3.1</w:t>
      </w:r>
      <w:r>
        <w:tab/>
        <w:t>Complaints will be acknowledged by the Church Operations Manager or the trustee directors within two weeks of being received and will include details of who is dealing with the complaint and when the complainant can expect to have a response.  Any first response should include a copy of this policy if not already provided.</w:t>
      </w:r>
    </w:p>
    <w:p w14:paraId="05440807" w14:textId="77777777" w:rsidR="001F1718" w:rsidRDefault="001F1718" w:rsidP="001F1718">
      <w:pPr>
        <w:spacing w:after="200"/>
        <w:ind w:left="567" w:hanging="567"/>
        <w:jc w:val="both"/>
      </w:pPr>
      <w:r>
        <w:rPr>
          <w:b/>
        </w:rPr>
        <w:t>3.2</w:t>
      </w:r>
      <w:r>
        <w:tab/>
        <w:t>The trustee directors will use best endeavours to provide a definitive response within two months</w:t>
      </w:r>
      <w:r>
        <w:rPr>
          <w:b/>
        </w:rPr>
        <w:t xml:space="preserve"> </w:t>
      </w:r>
      <w:r>
        <w:t>of receiving the complaint. If, because of ongoing investigations or for other reasons this is not possible, a progress update will be provided to the complainant within two months</w:t>
      </w:r>
      <w:r>
        <w:rPr>
          <w:b/>
        </w:rPr>
        <w:t xml:space="preserve"> </w:t>
      </w:r>
      <w:r>
        <w:t>of receiving the complaint.</w:t>
      </w:r>
    </w:p>
    <w:p w14:paraId="1DF4B38F" w14:textId="77777777" w:rsidR="001F1718" w:rsidRDefault="001F1718" w:rsidP="001F1718">
      <w:pPr>
        <w:spacing w:after="120" w:line="360" w:lineRule="auto"/>
        <w:ind w:left="567" w:hanging="567"/>
        <w:jc w:val="both"/>
      </w:pPr>
      <w:r>
        <w:rPr>
          <w:b/>
        </w:rPr>
        <w:t>3.3</w:t>
      </w:r>
      <w:r>
        <w:tab/>
        <w:t>A definitive response will include:</w:t>
      </w:r>
    </w:p>
    <w:p w14:paraId="4F994592" w14:textId="77777777" w:rsidR="001F1718" w:rsidRDefault="001F1718" w:rsidP="001F1718">
      <w:pPr>
        <w:numPr>
          <w:ilvl w:val="0"/>
          <w:numId w:val="2"/>
        </w:numPr>
        <w:pBdr>
          <w:top w:val="nil"/>
          <w:left w:val="nil"/>
          <w:bottom w:val="nil"/>
          <w:right w:val="nil"/>
          <w:between w:val="nil"/>
        </w:pBdr>
        <w:spacing w:after="0" w:line="276" w:lineRule="auto"/>
        <w:ind w:left="1494"/>
        <w:jc w:val="both"/>
        <w:rPr>
          <w:color w:val="000000"/>
        </w:rPr>
      </w:pPr>
      <w:r>
        <w:rPr>
          <w:color w:val="000000"/>
        </w:rPr>
        <w:t>Actions taken to investigate the complaint.</w:t>
      </w:r>
    </w:p>
    <w:p w14:paraId="460EDCF6" w14:textId="77777777" w:rsidR="001F1718" w:rsidRDefault="001F1718" w:rsidP="001F1718">
      <w:pPr>
        <w:numPr>
          <w:ilvl w:val="0"/>
          <w:numId w:val="2"/>
        </w:numPr>
        <w:pBdr>
          <w:top w:val="nil"/>
          <w:left w:val="nil"/>
          <w:bottom w:val="nil"/>
          <w:right w:val="nil"/>
          <w:between w:val="nil"/>
        </w:pBdr>
        <w:spacing w:after="0" w:line="276" w:lineRule="auto"/>
        <w:ind w:left="1494"/>
        <w:jc w:val="both"/>
        <w:rPr>
          <w:color w:val="000000"/>
        </w:rPr>
      </w:pPr>
      <w:r>
        <w:rPr>
          <w:color w:val="000000"/>
        </w:rPr>
        <w:t>Conclusions drawn from the investigation.</w:t>
      </w:r>
    </w:p>
    <w:p w14:paraId="433FAAED" w14:textId="77777777" w:rsidR="001F1718" w:rsidRDefault="001F1718" w:rsidP="001F1718">
      <w:pPr>
        <w:numPr>
          <w:ilvl w:val="0"/>
          <w:numId w:val="2"/>
        </w:numPr>
        <w:pBdr>
          <w:top w:val="nil"/>
          <w:left w:val="nil"/>
          <w:bottom w:val="nil"/>
          <w:right w:val="nil"/>
          <w:between w:val="nil"/>
        </w:pBdr>
        <w:spacing w:after="0" w:line="276" w:lineRule="auto"/>
        <w:ind w:left="1494"/>
        <w:jc w:val="both"/>
        <w:rPr>
          <w:color w:val="000000"/>
        </w:rPr>
      </w:pPr>
      <w:bookmarkStart w:id="4" w:name="_heading=h.vyoa1npe5tzg" w:colFirst="0" w:colLast="0"/>
      <w:bookmarkEnd w:id="4"/>
      <w:r>
        <w:rPr>
          <w:color w:val="000000"/>
        </w:rPr>
        <w:t xml:space="preserve">Actions taken </w:t>
      </w:r>
      <w:proofErr w:type="gramStart"/>
      <w:r>
        <w:rPr>
          <w:color w:val="000000"/>
        </w:rPr>
        <w:t>as a result of</w:t>
      </w:r>
      <w:proofErr w:type="gramEnd"/>
      <w:r>
        <w:rPr>
          <w:color w:val="000000"/>
        </w:rPr>
        <w:t xml:space="preserve"> the investigation.</w:t>
      </w:r>
    </w:p>
    <w:p w14:paraId="7C8D0C9A" w14:textId="77777777" w:rsidR="001F1718" w:rsidRDefault="001F1718" w:rsidP="001F1718">
      <w:pPr>
        <w:pBdr>
          <w:top w:val="nil"/>
          <w:left w:val="nil"/>
          <w:bottom w:val="nil"/>
          <w:right w:val="nil"/>
          <w:between w:val="nil"/>
        </w:pBdr>
        <w:spacing w:after="0" w:line="276" w:lineRule="auto"/>
        <w:ind w:left="1494" w:hanging="340"/>
        <w:jc w:val="both"/>
        <w:rPr>
          <w:color w:val="000000"/>
        </w:rPr>
      </w:pPr>
    </w:p>
    <w:p w14:paraId="4A296D3A" w14:textId="77777777" w:rsidR="001F1718" w:rsidRDefault="001F1718" w:rsidP="001F1718">
      <w:pPr>
        <w:pStyle w:val="Heading3"/>
        <w:spacing w:line="240" w:lineRule="auto"/>
        <w:rPr>
          <w:rFonts w:eastAsia="Arial" w:cs="Arial"/>
          <w:b/>
          <w:sz w:val="20"/>
          <w:szCs w:val="20"/>
        </w:rPr>
      </w:pPr>
      <w:bookmarkStart w:id="5" w:name="_heading=h.rixkxh3t9axm" w:colFirst="0" w:colLast="0"/>
      <w:bookmarkEnd w:id="5"/>
      <w:r>
        <w:rPr>
          <w:rFonts w:eastAsia="Arial" w:cs="Arial"/>
          <w:b/>
          <w:sz w:val="20"/>
          <w:szCs w:val="20"/>
        </w:rPr>
        <w:t>4. Appeals and escalation</w:t>
      </w:r>
    </w:p>
    <w:p w14:paraId="32501885" w14:textId="77777777" w:rsidR="001F1718" w:rsidRDefault="001F1718" w:rsidP="001F1718">
      <w:pPr>
        <w:pBdr>
          <w:top w:val="nil"/>
          <w:left w:val="nil"/>
          <w:bottom w:val="nil"/>
          <w:right w:val="nil"/>
          <w:between w:val="nil"/>
        </w:pBdr>
        <w:spacing w:after="200"/>
        <w:ind w:left="720" w:hanging="720"/>
        <w:jc w:val="both"/>
        <w:rPr>
          <w:color w:val="000000"/>
        </w:rPr>
      </w:pPr>
      <w:bookmarkStart w:id="6" w:name="_heading=h.3x80ascga01l" w:colFirst="0" w:colLast="0"/>
      <w:bookmarkEnd w:id="6"/>
      <w:r>
        <w:rPr>
          <w:b/>
          <w:color w:val="000000"/>
        </w:rPr>
        <w:t>4.1</w:t>
      </w:r>
      <w:r>
        <w:rPr>
          <w:color w:val="000000"/>
        </w:rPr>
        <w:tab/>
        <w:t>Where the complainant is not satisfied with the response, they should inform the trustee</w:t>
      </w:r>
      <w:r>
        <w:t xml:space="preserve"> </w:t>
      </w:r>
      <w:r>
        <w:rPr>
          <w:color w:val="000000"/>
        </w:rPr>
        <w:t xml:space="preserve">directors of this dissatisfaction in writing within </w:t>
      </w:r>
      <w:r w:rsidRPr="005F77D0">
        <w:t>2 weeks of receiving the response</w:t>
      </w:r>
      <w:r>
        <w:rPr>
          <w:color w:val="000000"/>
        </w:rPr>
        <w:t>.</w:t>
      </w:r>
    </w:p>
    <w:p w14:paraId="45C986F9" w14:textId="77777777" w:rsidR="001F1718" w:rsidRDefault="001F1718" w:rsidP="001F1718">
      <w:pPr>
        <w:pBdr>
          <w:top w:val="nil"/>
          <w:left w:val="nil"/>
          <w:bottom w:val="nil"/>
          <w:right w:val="nil"/>
          <w:between w:val="nil"/>
        </w:pBdr>
        <w:spacing w:after="200"/>
        <w:ind w:left="720" w:hanging="720"/>
        <w:jc w:val="both"/>
        <w:rPr>
          <w:color w:val="000000"/>
        </w:rPr>
      </w:pPr>
      <w:r>
        <w:rPr>
          <w:b/>
          <w:color w:val="000000"/>
        </w:rPr>
        <w:t>4.2</w:t>
      </w:r>
      <w:r>
        <w:rPr>
          <w:color w:val="000000"/>
        </w:rPr>
        <w:tab/>
        <w:t xml:space="preserve">Due to the size of </w:t>
      </w:r>
      <w:r>
        <w:t>Hope</w:t>
      </w:r>
      <w:r>
        <w:rPr>
          <w:b/>
          <w:color w:val="000000"/>
        </w:rPr>
        <w:t xml:space="preserve"> </w:t>
      </w:r>
      <w:r>
        <w:t>C</w:t>
      </w:r>
      <w:r>
        <w:rPr>
          <w:color w:val="000000"/>
        </w:rPr>
        <w:t>hurch it is likely that the same group of trustee</w:t>
      </w:r>
      <w:r>
        <w:t xml:space="preserve"> </w:t>
      </w:r>
      <w:r>
        <w:rPr>
          <w:color w:val="000000"/>
        </w:rPr>
        <w:t>directors</w:t>
      </w:r>
      <w:r>
        <w:t xml:space="preserve"> </w:t>
      </w:r>
      <w:r>
        <w:rPr>
          <w:color w:val="000000"/>
        </w:rPr>
        <w:t>that dealt with the original complaint will be responsible for reviewing the appeal. Wherever possible a different trustee</w:t>
      </w:r>
      <w:r>
        <w:t xml:space="preserve"> </w:t>
      </w:r>
      <w:r>
        <w:rPr>
          <w:color w:val="000000"/>
        </w:rPr>
        <w:t>director will take the lead in investigating the appeal.</w:t>
      </w:r>
    </w:p>
    <w:p w14:paraId="5F4BE46F" w14:textId="77777777" w:rsidR="001F1718" w:rsidRDefault="001F1718" w:rsidP="001F1718">
      <w:pPr>
        <w:pBdr>
          <w:top w:val="nil"/>
          <w:left w:val="nil"/>
          <w:bottom w:val="nil"/>
          <w:right w:val="nil"/>
          <w:between w:val="nil"/>
        </w:pBdr>
        <w:spacing w:after="200"/>
        <w:ind w:left="720" w:hanging="720"/>
        <w:jc w:val="both"/>
        <w:rPr>
          <w:color w:val="000000"/>
        </w:rPr>
      </w:pPr>
      <w:r>
        <w:rPr>
          <w:b/>
          <w:color w:val="000000"/>
        </w:rPr>
        <w:t>4.3</w:t>
      </w:r>
      <w:r>
        <w:rPr>
          <w:color w:val="000000"/>
        </w:rPr>
        <w:tab/>
        <w:t>As long as this notice of dissatisfaction is received within the timeframe set out in 4.1, the trustee</w:t>
      </w:r>
      <w:r>
        <w:t xml:space="preserve"> </w:t>
      </w:r>
      <w:r>
        <w:rPr>
          <w:color w:val="000000"/>
        </w:rPr>
        <w:t>directors will acknowledge this correspondence within two weeks and will use best endeavours to provide a definitive response within two months. Notices of dissatisfaction that are received outside of that timeframe will be considered at the discretion of the trustee directors.</w:t>
      </w:r>
    </w:p>
    <w:p w14:paraId="446D22F3" w14:textId="354AE136" w:rsidR="001F1718" w:rsidRDefault="001F1718" w:rsidP="00EE3CAF">
      <w:pPr>
        <w:pBdr>
          <w:top w:val="nil"/>
          <w:left w:val="nil"/>
          <w:bottom w:val="nil"/>
          <w:right w:val="nil"/>
          <w:between w:val="nil"/>
        </w:pBdr>
        <w:spacing w:after="200" w:line="276" w:lineRule="auto"/>
        <w:ind w:left="720" w:hanging="720"/>
        <w:jc w:val="both"/>
      </w:pPr>
      <w:bookmarkStart w:id="7" w:name="_heading=h.ok8orzlghvyu" w:colFirst="0" w:colLast="0"/>
      <w:bookmarkEnd w:id="7"/>
      <w:r>
        <w:rPr>
          <w:b/>
          <w:color w:val="000000"/>
        </w:rPr>
        <w:t>4.4</w:t>
      </w:r>
      <w:r>
        <w:rPr>
          <w:color w:val="000000"/>
        </w:rPr>
        <w:tab/>
        <w:t xml:space="preserve">This appeal decision will be considered final. At any time, the complainant can complain directly to the Charity Commission or any other appropriate regulating authority. The information about the types of complaints that the Commission can become involved with are set out on </w:t>
      </w:r>
      <w:hyperlink r:id="rId5">
        <w:r>
          <w:rPr>
            <w:color w:val="000000"/>
            <w:u w:val="single"/>
          </w:rPr>
          <w:t>their website</w:t>
        </w:r>
      </w:hyperlink>
      <w:r>
        <w:rPr>
          <w:color w:val="000000"/>
        </w:rPr>
        <w:t>.</w:t>
      </w:r>
    </w:p>
    <w:sectPr w:rsidR="001F17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457CB"/>
    <w:multiLevelType w:val="multilevel"/>
    <w:tmpl w:val="AB906544"/>
    <w:lvl w:ilvl="0">
      <w:start w:val="1"/>
      <w:numFmt w:val="bullet"/>
      <w:pStyle w:val="letteredlis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59D516B4"/>
    <w:multiLevelType w:val="multilevel"/>
    <w:tmpl w:val="67EEA9A8"/>
    <w:lvl w:ilvl="0">
      <w:start w:val="1"/>
      <w:numFmt w:val="bullet"/>
      <w:pStyle w:val="NUmberedLis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16cid:durableId="630327843">
    <w:abstractNumId w:val="0"/>
  </w:num>
  <w:num w:numId="2" w16cid:durableId="621150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18"/>
    <w:rsid w:val="0004677F"/>
    <w:rsid w:val="001E2CDC"/>
    <w:rsid w:val="001F1718"/>
    <w:rsid w:val="0053705A"/>
    <w:rsid w:val="00A23988"/>
    <w:rsid w:val="00B76CC2"/>
    <w:rsid w:val="00BC7E00"/>
    <w:rsid w:val="00CC35DF"/>
    <w:rsid w:val="00E91456"/>
    <w:rsid w:val="00EE3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6441"/>
  <w15:chartTrackingRefBased/>
  <w15:docId w15:val="{F9536646-D863-43D9-B08E-8CFF335DA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718"/>
    <w:pPr>
      <w:spacing w:after="280" w:line="288" w:lineRule="auto"/>
    </w:pPr>
    <w:rPr>
      <w:rFonts w:ascii="Arial" w:eastAsia="Arial" w:hAnsi="Arial" w:cs="Arial"/>
      <w:kern w:val="0"/>
      <w:sz w:val="20"/>
      <w:szCs w:val="20"/>
      <w:lang w:eastAsia="en-GB"/>
      <w14:ligatures w14:val="none"/>
    </w:rPr>
  </w:style>
  <w:style w:type="paragraph" w:styleId="Heading1">
    <w:name w:val="heading 1"/>
    <w:basedOn w:val="Normal"/>
    <w:next w:val="Normal"/>
    <w:link w:val="Heading1Char"/>
    <w:uiPriority w:val="9"/>
    <w:qFormat/>
    <w:rsid w:val="001F1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1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17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7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7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7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7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7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7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7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17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17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7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7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7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7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7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718"/>
    <w:rPr>
      <w:rFonts w:eastAsiaTheme="majorEastAsia" w:cstheme="majorBidi"/>
      <w:color w:val="272727" w:themeColor="text1" w:themeTint="D8"/>
    </w:rPr>
  </w:style>
  <w:style w:type="paragraph" w:styleId="Title">
    <w:name w:val="Title"/>
    <w:basedOn w:val="Normal"/>
    <w:next w:val="Normal"/>
    <w:link w:val="TitleChar"/>
    <w:uiPriority w:val="10"/>
    <w:qFormat/>
    <w:rsid w:val="001F1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7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7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718"/>
    <w:pPr>
      <w:spacing w:before="160"/>
      <w:jc w:val="center"/>
    </w:pPr>
    <w:rPr>
      <w:i/>
      <w:iCs/>
      <w:color w:val="404040" w:themeColor="text1" w:themeTint="BF"/>
    </w:rPr>
  </w:style>
  <w:style w:type="character" w:customStyle="1" w:styleId="QuoteChar">
    <w:name w:val="Quote Char"/>
    <w:basedOn w:val="DefaultParagraphFont"/>
    <w:link w:val="Quote"/>
    <w:uiPriority w:val="29"/>
    <w:rsid w:val="001F1718"/>
    <w:rPr>
      <w:i/>
      <w:iCs/>
      <w:color w:val="404040" w:themeColor="text1" w:themeTint="BF"/>
    </w:rPr>
  </w:style>
  <w:style w:type="paragraph" w:styleId="ListParagraph">
    <w:name w:val="List Paragraph"/>
    <w:basedOn w:val="Normal"/>
    <w:uiPriority w:val="34"/>
    <w:qFormat/>
    <w:rsid w:val="001F1718"/>
    <w:pPr>
      <w:ind w:left="720"/>
      <w:contextualSpacing/>
    </w:pPr>
  </w:style>
  <w:style w:type="character" w:styleId="IntenseEmphasis">
    <w:name w:val="Intense Emphasis"/>
    <w:basedOn w:val="DefaultParagraphFont"/>
    <w:uiPriority w:val="21"/>
    <w:qFormat/>
    <w:rsid w:val="001F1718"/>
    <w:rPr>
      <w:i/>
      <w:iCs/>
      <w:color w:val="0F4761" w:themeColor="accent1" w:themeShade="BF"/>
    </w:rPr>
  </w:style>
  <w:style w:type="paragraph" w:styleId="IntenseQuote">
    <w:name w:val="Intense Quote"/>
    <w:basedOn w:val="Normal"/>
    <w:next w:val="Normal"/>
    <w:link w:val="IntenseQuoteChar"/>
    <w:uiPriority w:val="30"/>
    <w:qFormat/>
    <w:rsid w:val="001F1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718"/>
    <w:rPr>
      <w:i/>
      <w:iCs/>
      <w:color w:val="0F4761" w:themeColor="accent1" w:themeShade="BF"/>
    </w:rPr>
  </w:style>
  <w:style w:type="character" w:styleId="IntenseReference">
    <w:name w:val="Intense Reference"/>
    <w:basedOn w:val="DefaultParagraphFont"/>
    <w:uiPriority w:val="32"/>
    <w:qFormat/>
    <w:rsid w:val="001F1718"/>
    <w:rPr>
      <w:b/>
      <w:bCs/>
      <w:smallCaps/>
      <w:color w:val="0F4761" w:themeColor="accent1" w:themeShade="BF"/>
      <w:spacing w:val="5"/>
    </w:rPr>
  </w:style>
  <w:style w:type="paragraph" w:customStyle="1" w:styleId="letteredlist">
    <w:name w:val="lettered list"/>
    <w:basedOn w:val="NormalWeb"/>
    <w:qFormat/>
    <w:rsid w:val="001F1718"/>
    <w:pPr>
      <w:numPr>
        <w:numId w:val="1"/>
      </w:numPr>
      <w:shd w:val="clear" w:color="auto" w:fill="FFFFFF"/>
      <w:tabs>
        <w:tab w:val="num" w:pos="360"/>
      </w:tabs>
      <w:spacing w:before="100" w:beforeAutospacing="1" w:after="240" w:line="360" w:lineRule="auto"/>
      <w:ind w:left="714" w:hanging="357"/>
      <w:contextualSpacing/>
    </w:pPr>
    <w:rPr>
      <w:rFonts w:ascii="Arial" w:eastAsia="Times New Roman" w:hAnsi="Arial" w:cs="Arial"/>
      <w:sz w:val="20"/>
      <w:szCs w:val="20"/>
    </w:rPr>
  </w:style>
  <w:style w:type="paragraph" w:customStyle="1" w:styleId="NUmberedList">
    <w:name w:val="NUmbered List"/>
    <w:basedOn w:val="ListParagraph"/>
    <w:qFormat/>
    <w:rsid w:val="001F1718"/>
    <w:pPr>
      <w:numPr>
        <w:numId w:val="2"/>
      </w:numPr>
      <w:ind w:left="567" w:hanging="357"/>
    </w:pPr>
  </w:style>
  <w:style w:type="paragraph" w:styleId="NormalWeb">
    <w:name w:val="Normal (Web)"/>
    <w:basedOn w:val="Normal"/>
    <w:uiPriority w:val="99"/>
    <w:semiHidden/>
    <w:unhideWhenUsed/>
    <w:rsid w:val="001F17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uidance/disagreements-and-disputes-in-char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1050</Words>
  <Characters>4919</Characters>
  <Application>Microsoft Office Word</Application>
  <DocSecurity>4</DocSecurity>
  <Lines>83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Card</dc:creator>
  <cp:keywords/>
  <dc:description/>
  <cp:lastModifiedBy>Sam Wilkes</cp:lastModifiedBy>
  <cp:revision>2</cp:revision>
  <dcterms:created xsi:type="dcterms:W3CDTF">2025-10-28T11:46:00Z</dcterms:created>
  <dcterms:modified xsi:type="dcterms:W3CDTF">2025-10-28T11:46:00Z</dcterms:modified>
</cp:coreProperties>
</file>